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F5" w:rsidRPr="00B01680" w:rsidRDefault="0047070C">
      <w:pPr>
        <w:spacing w:line="360" w:lineRule="auto"/>
        <w:jc w:val="both"/>
        <w:rPr>
          <w:rFonts w:ascii="Calibri" w:hAnsi="Calibri"/>
          <w:b/>
        </w:rPr>
      </w:pPr>
      <w:r w:rsidRPr="00B01680">
        <w:rPr>
          <w:rFonts w:ascii="Calibri" w:hAnsi="Calibri"/>
        </w:rPr>
        <w:tab/>
      </w:r>
      <w:r w:rsidRPr="00B01680">
        <w:rPr>
          <w:rFonts w:ascii="Calibri" w:hAnsi="Calibri"/>
        </w:rPr>
        <w:tab/>
      </w:r>
      <w:r w:rsidRPr="00B01680">
        <w:rPr>
          <w:rFonts w:ascii="Calibri" w:hAnsi="Calibri"/>
        </w:rPr>
        <w:tab/>
      </w:r>
      <w:r w:rsidRPr="00B01680">
        <w:rPr>
          <w:rFonts w:ascii="Calibri" w:hAnsi="Calibri"/>
        </w:rPr>
        <w:tab/>
      </w:r>
      <w:r w:rsidRPr="00B01680">
        <w:rPr>
          <w:rFonts w:ascii="Calibri" w:hAnsi="Calibri"/>
        </w:rPr>
        <w:tab/>
      </w:r>
      <w:r w:rsidRPr="00B01680">
        <w:rPr>
          <w:rFonts w:ascii="Calibri" w:hAnsi="Calibri"/>
        </w:rPr>
        <w:tab/>
      </w:r>
      <w:r w:rsidRPr="00B01680">
        <w:rPr>
          <w:rFonts w:ascii="Calibri" w:hAnsi="Calibri"/>
        </w:rPr>
        <w:tab/>
      </w:r>
      <w:r w:rsidRPr="00B01680">
        <w:rPr>
          <w:rFonts w:ascii="Calibri" w:hAnsi="Calibri"/>
        </w:rPr>
        <w:tab/>
      </w:r>
      <w:r w:rsidRPr="00B01680">
        <w:rPr>
          <w:rFonts w:ascii="Calibri" w:hAnsi="Calibri"/>
        </w:rPr>
        <w:tab/>
      </w:r>
      <w:r w:rsidRPr="00B01680">
        <w:rPr>
          <w:rFonts w:ascii="Calibri" w:hAnsi="Calibri"/>
          <w:b/>
        </w:rPr>
        <w:tab/>
      </w:r>
      <w:r w:rsidRPr="00B01680">
        <w:rPr>
          <w:rFonts w:ascii="Calibri" w:hAnsi="Calibri"/>
          <w:b/>
        </w:rPr>
        <w:tab/>
        <w:t>Załącznik nr 5</w:t>
      </w:r>
    </w:p>
    <w:p w:rsidR="00294FF5" w:rsidRPr="00B01680" w:rsidRDefault="00294FF5">
      <w:pPr>
        <w:spacing w:line="360" w:lineRule="auto"/>
        <w:jc w:val="center"/>
        <w:rPr>
          <w:rFonts w:ascii="Calibri" w:hAnsi="Calibri"/>
          <w:b/>
          <w:bCs/>
        </w:rPr>
      </w:pPr>
      <w:r w:rsidRPr="00B01680">
        <w:rPr>
          <w:rFonts w:ascii="Calibri" w:hAnsi="Calibri"/>
          <w:b/>
          <w:bCs/>
        </w:rPr>
        <w:t xml:space="preserve">Regulamin Pracy Komisji Przetargowej </w:t>
      </w:r>
    </w:p>
    <w:p w:rsidR="00294FF5" w:rsidRPr="00B01680" w:rsidRDefault="00294FF5">
      <w:pPr>
        <w:spacing w:line="360" w:lineRule="auto"/>
        <w:jc w:val="center"/>
        <w:rPr>
          <w:rFonts w:ascii="Calibri" w:hAnsi="Calibri"/>
          <w:b/>
          <w:bCs/>
        </w:rPr>
      </w:pPr>
      <w:r w:rsidRPr="00B01680">
        <w:rPr>
          <w:rFonts w:ascii="Calibri" w:hAnsi="Calibri"/>
          <w:b/>
          <w:bCs/>
        </w:rPr>
        <w:t>w postępowaniach o wartości przekraczającej wyrażoną w</w:t>
      </w:r>
      <w:r w:rsidR="0084446E">
        <w:rPr>
          <w:rFonts w:ascii="Calibri" w:hAnsi="Calibri"/>
          <w:b/>
          <w:bCs/>
        </w:rPr>
        <w:t xml:space="preserve"> złotych </w:t>
      </w:r>
      <w:r w:rsidR="0084446E">
        <w:rPr>
          <w:rFonts w:ascii="Calibri" w:hAnsi="Calibri"/>
          <w:b/>
          <w:bCs/>
        </w:rPr>
        <w:br/>
        <w:t>równowartości kwoty 14.</w:t>
      </w:r>
      <w:r w:rsidRPr="00B01680">
        <w:rPr>
          <w:rFonts w:ascii="Calibri" w:hAnsi="Calibri"/>
          <w:b/>
          <w:bCs/>
        </w:rPr>
        <w:t>000 euro</w:t>
      </w:r>
    </w:p>
    <w:p w:rsidR="00294FF5" w:rsidRPr="00B01680" w:rsidRDefault="00294FF5">
      <w:pPr>
        <w:pStyle w:val="WW-Tekstpodstawowy2"/>
        <w:widowControl/>
        <w:suppressAutoHyphens w:val="0"/>
        <w:spacing w:line="360" w:lineRule="auto"/>
        <w:rPr>
          <w:rFonts w:ascii="Calibri" w:eastAsia="Times New Roman" w:hAnsi="Calibri"/>
          <w:szCs w:val="24"/>
        </w:rPr>
      </w:pPr>
    </w:p>
    <w:p w:rsidR="00294FF5" w:rsidRPr="00B01680" w:rsidRDefault="00294FF5">
      <w:pPr>
        <w:pStyle w:val="Tekstpodstawowy"/>
        <w:spacing w:line="360" w:lineRule="auto"/>
        <w:ind w:firstLine="4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1.</w:t>
      </w:r>
    </w:p>
    <w:p w:rsidR="00294FF5" w:rsidRPr="00B01680" w:rsidRDefault="00294FF5">
      <w:p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Niniejszy regulamin określa tryb pracy Komisji przetargowej, zwanej dalej „Komisją”, powołanej przez Prezesa dla przygotowania i przeprowadzenia postępowania o udzielenie zamówienia.</w:t>
      </w:r>
    </w:p>
    <w:p w:rsidR="00294FF5" w:rsidRPr="00B01680" w:rsidRDefault="00294FF5">
      <w:pPr>
        <w:pStyle w:val="Tekstpodstawowy"/>
        <w:spacing w:line="360" w:lineRule="auto"/>
        <w:ind w:firstLine="4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2.</w:t>
      </w:r>
    </w:p>
    <w:p w:rsidR="00294FF5" w:rsidRPr="00B01680" w:rsidRDefault="0047070C">
      <w:pPr>
        <w:pStyle w:val="Tekstpodstawowy3"/>
        <w:spacing w:line="360" w:lineRule="auto"/>
        <w:jc w:val="both"/>
        <w:rPr>
          <w:rFonts w:ascii="Calibri" w:hAnsi="Calibri"/>
          <w:b w:val="0"/>
          <w:bCs/>
        </w:rPr>
      </w:pPr>
      <w:r w:rsidRPr="00B01680">
        <w:rPr>
          <w:rFonts w:ascii="Calibri" w:hAnsi="Calibri"/>
          <w:b w:val="0"/>
          <w:bCs/>
        </w:rPr>
        <w:t>Powołuje się</w:t>
      </w:r>
      <w:r w:rsidR="00294FF5" w:rsidRPr="00B01680">
        <w:rPr>
          <w:rFonts w:ascii="Calibri" w:hAnsi="Calibri"/>
          <w:b w:val="0"/>
          <w:bCs/>
        </w:rPr>
        <w:t xml:space="preserve"> Komisję do przygotowywania</w:t>
      </w:r>
      <w:r w:rsidRPr="00B01680">
        <w:rPr>
          <w:rFonts w:ascii="Calibri" w:hAnsi="Calibri"/>
          <w:b w:val="0"/>
          <w:bCs/>
        </w:rPr>
        <w:t xml:space="preserve"> oraz przeprowadzania postępowania pn.:……………………………………………………………………………………………………..</w:t>
      </w:r>
      <w:r w:rsidR="00294FF5" w:rsidRPr="00B01680">
        <w:rPr>
          <w:rFonts w:ascii="Calibri" w:hAnsi="Calibri"/>
          <w:b w:val="0"/>
          <w:bCs/>
        </w:rPr>
        <w:t xml:space="preserve"> o wartości przekraczającej wyrażoną w</w:t>
      </w:r>
      <w:r w:rsidR="0084446E">
        <w:rPr>
          <w:rFonts w:ascii="Calibri" w:hAnsi="Calibri"/>
          <w:b w:val="0"/>
          <w:bCs/>
        </w:rPr>
        <w:t xml:space="preserve"> złotych równowartości kwoty 14.</w:t>
      </w:r>
      <w:r w:rsidR="00294FF5" w:rsidRPr="00B01680">
        <w:rPr>
          <w:rFonts w:ascii="Calibri" w:hAnsi="Calibri"/>
          <w:b w:val="0"/>
          <w:bCs/>
        </w:rPr>
        <w:t>000 euro w składzie:</w:t>
      </w:r>
    </w:p>
    <w:p w:rsidR="00294FF5" w:rsidRPr="00B01680" w:rsidRDefault="00294FF5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....................................– przewodniczący Komisji Przetargowej;</w:t>
      </w:r>
    </w:p>
    <w:p w:rsidR="00294FF5" w:rsidRPr="00B01680" w:rsidRDefault="00294FF5">
      <w:pPr>
        <w:numPr>
          <w:ilvl w:val="0"/>
          <w:numId w:val="1"/>
        </w:numPr>
        <w:tabs>
          <w:tab w:val="left" w:pos="915"/>
        </w:tabs>
        <w:autoSpaceDE w:val="0"/>
        <w:spacing w:line="360" w:lineRule="auto"/>
        <w:rPr>
          <w:rFonts w:ascii="Calibri" w:hAnsi="Calibri"/>
        </w:rPr>
      </w:pPr>
      <w:r w:rsidRPr="00B01680">
        <w:rPr>
          <w:rFonts w:ascii="Calibri" w:hAnsi="Calibri"/>
        </w:rPr>
        <w:t>....................................– zastępca przewodniczącego Komisji Przetargowej;</w:t>
      </w:r>
    </w:p>
    <w:p w:rsidR="00294FF5" w:rsidRPr="00B01680" w:rsidRDefault="00294FF5">
      <w:pPr>
        <w:numPr>
          <w:ilvl w:val="0"/>
          <w:numId w:val="1"/>
        </w:numPr>
        <w:tabs>
          <w:tab w:val="left" w:pos="915"/>
        </w:tabs>
        <w:autoSpaceDE w:val="0"/>
        <w:spacing w:line="360" w:lineRule="auto"/>
        <w:rPr>
          <w:rFonts w:ascii="Calibri" w:hAnsi="Calibri"/>
        </w:rPr>
      </w:pPr>
      <w:r w:rsidRPr="00B01680">
        <w:rPr>
          <w:rFonts w:ascii="Calibri" w:hAnsi="Calibri"/>
        </w:rPr>
        <w:t>..................................– sekretarz Komisji Przetargowej;</w:t>
      </w:r>
    </w:p>
    <w:p w:rsidR="00294FF5" w:rsidRPr="00B01680" w:rsidRDefault="00294FF5">
      <w:pPr>
        <w:numPr>
          <w:ilvl w:val="0"/>
          <w:numId w:val="1"/>
        </w:numPr>
        <w:tabs>
          <w:tab w:val="left" w:pos="915"/>
        </w:tabs>
        <w:autoSpaceDE w:val="0"/>
        <w:spacing w:line="360" w:lineRule="auto"/>
        <w:rPr>
          <w:rFonts w:ascii="Calibri" w:hAnsi="Calibri"/>
        </w:rPr>
      </w:pPr>
      <w:r w:rsidRPr="00B01680">
        <w:rPr>
          <w:rFonts w:ascii="Calibri" w:hAnsi="Calibri"/>
        </w:rPr>
        <w:t>........................................ – członek Komisji Przetargowej;</w:t>
      </w:r>
    </w:p>
    <w:p w:rsidR="00294FF5" w:rsidRPr="00B01680" w:rsidRDefault="00294FF5">
      <w:pPr>
        <w:numPr>
          <w:ilvl w:val="0"/>
          <w:numId w:val="1"/>
        </w:numPr>
        <w:tabs>
          <w:tab w:val="left" w:pos="915"/>
        </w:tabs>
        <w:autoSpaceDE w:val="0"/>
        <w:spacing w:line="360" w:lineRule="auto"/>
        <w:rPr>
          <w:rFonts w:ascii="Calibri" w:hAnsi="Calibri"/>
        </w:rPr>
      </w:pPr>
      <w:r w:rsidRPr="00B01680">
        <w:rPr>
          <w:rFonts w:ascii="Calibri" w:hAnsi="Calibri"/>
        </w:rPr>
        <w:t>....................................... – członek Komisji Przetargowej;</w:t>
      </w: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3.</w:t>
      </w:r>
    </w:p>
    <w:p w:rsidR="00294FF5" w:rsidRPr="00B01680" w:rsidRDefault="00294FF5">
      <w:pPr>
        <w:pStyle w:val="Tekstpodstawowy"/>
        <w:numPr>
          <w:ilvl w:val="0"/>
          <w:numId w:val="1"/>
        </w:numPr>
        <w:tabs>
          <w:tab w:val="left" w:pos="13018"/>
        </w:tabs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 Komisja a rozpoczyna pracę z dniem podpisania przez członka zarządu wniosku o zakup, jeżeli wynika z niego wartość zamówienia </w:t>
      </w:r>
      <w:r w:rsidRPr="00B01680">
        <w:rPr>
          <w:rFonts w:ascii="Calibri" w:hAnsi="Calibri"/>
        </w:rPr>
        <w:t>przekraczająca wyrażoną w</w:t>
      </w:r>
      <w:r w:rsidR="0084446E">
        <w:rPr>
          <w:rFonts w:ascii="Calibri" w:hAnsi="Calibri"/>
        </w:rPr>
        <w:t xml:space="preserve"> złotych równowartości kwoty 14.</w:t>
      </w:r>
      <w:r w:rsidRPr="00B01680">
        <w:rPr>
          <w:rFonts w:ascii="Calibri" w:hAnsi="Calibri"/>
        </w:rPr>
        <w:t>000 euro</w:t>
      </w:r>
      <w:r w:rsidRPr="00B01680">
        <w:rPr>
          <w:rFonts w:ascii="Calibri" w:hAnsi="Calibri"/>
          <w:szCs w:val="24"/>
        </w:rPr>
        <w:t>.</w:t>
      </w:r>
    </w:p>
    <w:p w:rsidR="00294FF5" w:rsidRPr="00B01680" w:rsidRDefault="00294FF5">
      <w:pPr>
        <w:pStyle w:val="Tekstpodstawowy"/>
        <w:numPr>
          <w:ilvl w:val="0"/>
          <w:numId w:val="1"/>
        </w:numPr>
        <w:tabs>
          <w:tab w:val="left" w:pos="13018"/>
        </w:tabs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bCs/>
          <w:szCs w:val="24"/>
        </w:rPr>
        <w:t>Komisja kończy pracę związaną z danym postępowaniem po uprawomocnieniu się jego wyniku – z chwilą podpisania umowy o wykonanie zamówienia publicznego lub unieważnienia postępowania.</w:t>
      </w: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4.</w:t>
      </w:r>
    </w:p>
    <w:p w:rsidR="00294FF5" w:rsidRPr="00B01680" w:rsidRDefault="00294FF5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Członkowie Komisji rzetelnie i obiektywnie wykonują powierzone im czynności, kierując się wyłącznie przepisami prawa, wiedzą i doświadczeniem.</w:t>
      </w:r>
    </w:p>
    <w:p w:rsidR="00294FF5" w:rsidRPr="00B01680" w:rsidRDefault="00294FF5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Członkowie Komisji mają prawo i obowiązek uczestnictwa we wszystkich pracach Komisji.</w:t>
      </w:r>
    </w:p>
    <w:p w:rsidR="00294FF5" w:rsidRPr="00B01680" w:rsidRDefault="00294FF5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Członkowie Komisji mają prawo wglądu do wszystkich dokumentów związanych z pracą Komisji, w tym do ofert, załączników, wyjaśnień złożonych przez wykonawców</w:t>
      </w:r>
      <w:r w:rsidRPr="00B01680">
        <w:rPr>
          <w:rFonts w:ascii="Calibri" w:hAnsi="Calibri"/>
          <w:i/>
          <w:iCs/>
          <w:szCs w:val="24"/>
        </w:rPr>
        <w:t>,</w:t>
      </w:r>
      <w:r w:rsidRPr="00B01680">
        <w:rPr>
          <w:rFonts w:ascii="Calibri" w:hAnsi="Calibri"/>
          <w:szCs w:val="24"/>
        </w:rPr>
        <w:t xml:space="preserve"> opinii biegłych.</w:t>
      </w:r>
    </w:p>
    <w:p w:rsidR="00294FF5" w:rsidRPr="00B01680" w:rsidRDefault="00294FF5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lastRenderedPageBreak/>
        <w:t xml:space="preserve">Członkowie Komisji mają prawo do zgłaszania w każdym czasie pisemnych zastrzeżeń, </w:t>
      </w:r>
      <w:r w:rsidR="0047070C" w:rsidRPr="00B01680">
        <w:rPr>
          <w:rFonts w:ascii="Calibri" w:hAnsi="Calibri"/>
          <w:szCs w:val="24"/>
        </w:rPr>
        <w:br/>
      </w:r>
      <w:r w:rsidRPr="00B01680">
        <w:rPr>
          <w:rFonts w:ascii="Calibri" w:hAnsi="Calibri"/>
          <w:szCs w:val="24"/>
        </w:rPr>
        <w:t>co do pracy Komisji – do przewodniczącego Komisji.</w:t>
      </w:r>
    </w:p>
    <w:p w:rsidR="00294FF5" w:rsidRPr="00761AB5" w:rsidRDefault="00294FF5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4"/>
        </w:rPr>
      </w:pPr>
      <w:r w:rsidRPr="00761AB5">
        <w:rPr>
          <w:rFonts w:ascii="Calibri" w:hAnsi="Calibri"/>
          <w:szCs w:val="24"/>
        </w:rPr>
        <w:t>Członkowie Komisji zobowiązani są do zachowania poufności prowadzonych prac.</w:t>
      </w:r>
    </w:p>
    <w:p w:rsidR="00294FF5" w:rsidRPr="00761AB5" w:rsidRDefault="00294FF5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Cs w:val="24"/>
        </w:rPr>
      </w:pPr>
      <w:r w:rsidRPr="00761AB5">
        <w:rPr>
          <w:rFonts w:ascii="Calibri" w:hAnsi="Calibri"/>
          <w:szCs w:val="24"/>
        </w:rPr>
        <w:t xml:space="preserve"> Każdy członek Komisji ponosi odpowiedzialność w zakresie, w jakim powierzono mu wykonywanie zadań.</w:t>
      </w: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5.</w:t>
      </w:r>
    </w:p>
    <w:p w:rsidR="00294FF5" w:rsidRPr="00B01680" w:rsidRDefault="00294FF5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Pracami Komisji kieruje przewodniczący Komisji, zwany dalej „przewodniczącym”.</w:t>
      </w:r>
    </w:p>
    <w:p w:rsidR="00294FF5" w:rsidRPr="00B01680" w:rsidRDefault="00294FF5">
      <w:pPr>
        <w:pStyle w:val="Tekstpodstawowy"/>
        <w:numPr>
          <w:ilvl w:val="0"/>
          <w:numId w:val="17"/>
        </w:numPr>
        <w:tabs>
          <w:tab w:val="left" w:pos="13018"/>
        </w:tabs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Komisja obraduje na posiedzeniach zwoływanych przez przewodniczącego.</w:t>
      </w:r>
    </w:p>
    <w:p w:rsidR="00294FF5" w:rsidRPr="00B01680" w:rsidRDefault="00294FF5">
      <w:pPr>
        <w:pStyle w:val="Tekstpodstawowy"/>
        <w:numPr>
          <w:ilvl w:val="0"/>
          <w:numId w:val="17"/>
        </w:numPr>
        <w:tabs>
          <w:tab w:val="left" w:pos="13018"/>
        </w:tabs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Komisja składa się z </w:t>
      </w:r>
      <w:r w:rsidR="00F67633">
        <w:rPr>
          <w:rFonts w:ascii="Calibri" w:hAnsi="Calibri"/>
          <w:szCs w:val="24"/>
        </w:rPr>
        <w:t>3-</w:t>
      </w:r>
      <w:r w:rsidRPr="00B01680">
        <w:rPr>
          <w:rFonts w:ascii="Calibri" w:hAnsi="Calibri"/>
          <w:szCs w:val="24"/>
        </w:rPr>
        <w:t xml:space="preserve">5 osób. Posiedzenie Komisji jest ważne, jeżeli biorą w nim udział </w:t>
      </w:r>
      <w:r w:rsidR="0047070C" w:rsidRPr="00B01680">
        <w:rPr>
          <w:rFonts w:ascii="Calibri" w:hAnsi="Calibri"/>
          <w:szCs w:val="24"/>
        </w:rPr>
        <w:br/>
      </w:r>
      <w:r w:rsidRPr="00B01680">
        <w:rPr>
          <w:rFonts w:ascii="Calibri" w:hAnsi="Calibri"/>
          <w:szCs w:val="24"/>
        </w:rPr>
        <w:t xml:space="preserve">co najmniej 3 osoby, w tym przewodniczący lub zastępca przewodniczącego Komisji. </w:t>
      </w:r>
    </w:p>
    <w:p w:rsidR="00294FF5" w:rsidRPr="00B01680" w:rsidRDefault="00294FF5">
      <w:pPr>
        <w:pStyle w:val="Tekstpodstawowy"/>
        <w:numPr>
          <w:ilvl w:val="0"/>
          <w:numId w:val="17"/>
        </w:numPr>
        <w:tabs>
          <w:tab w:val="left" w:pos="13018"/>
        </w:tabs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Komisja podejmuje decyzje w drodze porozumienia, głosowania lub na podstawie sumy indywidualnych ocen członków Komisji.</w:t>
      </w:r>
    </w:p>
    <w:p w:rsidR="00294FF5" w:rsidRPr="00B01680" w:rsidRDefault="00294FF5">
      <w:pPr>
        <w:pStyle w:val="Tekstpodstawowy"/>
        <w:numPr>
          <w:ilvl w:val="0"/>
          <w:numId w:val="17"/>
        </w:numPr>
        <w:tabs>
          <w:tab w:val="left" w:pos="283"/>
          <w:tab w:val="left" w:pos="13018"/>
        </w:tabs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Jeżeli w trakcie głosowania decyzja nie może być podjęta ze względu na równą liczbę głosów, rozstrzyga głos przewodniczącego. § 10 ust. 1 stosuje się odpowiednio.</w:t>
      </w:r>
    </w:p>
    <w:p w:rsidR="00294FF5" w:rsidRPr="00B01680" w:rsidRDefault="00294FF5">
      <w:pPr>
        <w:pStyle w:val="Tekstpodstawowy"/>
        <w:tabs>
          <w:tab w:val="left" w:pos="283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294FF5" w:rsidRPr="00B01680" w:rsidRDefault="00294FF5">
      <w:pPr>
        <w:pStyle w:val="Tekstpodstawowy"/>
        <w:tabs>
          <w:tab w:val="left" w:pos="283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6.</w:t>
      </w:r>
    </w:p>
    <w:p w:rsidR="00294FF5" w:rsidRPr="00B01680" w:rsidRDefault="00294FF5">
      <w:pPr>
        <w:tabs>
          <w:tab w:val="left" w:pos="16483"/>
        </w:tabs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1. Komisja w zakresie przygotowania i przeprowadzenia postępowania o udzielenie zamówienia </w:t>
      </w:r>
      <w:r w:rsidR="0047070C" w:rsidRPr="00B01680">
        <w:rPr>
          <w:rFonts w:ascii="Calibri" w:hAnsi="Calibri"/>
        </w:rPr>
        <w:br/>
      </w:r>
      <w:r w:rsidRPr="00B01680">
        <w:rPr>
          <w:rFonts w:ascii="Calibri" w:hAnsi="Calibri"/>
        </w:rPr>
        <w:t>w szczególności: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przygotowuje projekt specyfikacji warunków zamówienia, zwanej dalej „specyfikacją”;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przygotowuje projekt ogłoszenia lub zaproszenia do udziału właściwego dla danego trybu postępowania;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udostępnia specyfikację zainteresowanym wykonawcom;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udostępnia wnioski o dopuszczenie do udziału w przetargu zainteresowanym wykonawcom;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rozpatruje wnioski o dopuszczenie do udziału w przetargu;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udziela wyjaśnień dotyczących treści specyfikacji oraz przekazuje je wykonawcom, którym doręczono specyfikację bez ujawniania źródła zapytania;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przygotowuje projekt zmiany specyfikacji;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w trybach przewidzianych </w:t>
      </w:r>
      <w:proofErr w:type="spellStart"/>
      <w:r w:rsidRPr="00B01680">
        <w:rPr>
          <w:rFonts w:ascii="Calibri" w:hAnsi="Calibri"/>
        </w:rPr>
        <w:t>pzp</w:t>
      </w:r>
      <w:proofErr w:type="spellEnd"/>
      <w:r w:rsidRPr="00B01680">
        <w:rPr>
          <w:rFonts w:ascii="Calibri" w:hAnsi="Calibri"/>
        </w:rPr>
        <w:t xml:space="preserve"> przeprowadza negocjacje z wykonawcą;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dokonuje otwarcia ofert;</w:t>
      </w:r>
    </w:p>
    <w:p w:rsidR="0047070C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lastRenderedPageBreak/>
        <w:t xml:space="preserve">ocenia spełnienie przez wykonawców warunków udziału </w:t>
      </w:r>
      <w:r w:rsidR="0047070C" w:rsidRPr="00B01680">
        <w:rPr>
          <w:rFonts w:ascii="Calibri" w:hAnsi="Calibri"/>
        </w:rPr>
        <w:t>w postępowaniu oraz przedstawia</w:t>
      </w:r>
    </w:p>
    <w:p w:rsidR="00294FF5" w:rsidRPr="00B01680" w:rsidRDefault="00294FF5" w:rsidP="0047070C">
      <w:pPr>
        <w:spacing w:line="360" w:lineRule="auto"/>
        <w:ind w:left="284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Prezesowi propozycję wykluczenia wykonawcy w przypadkach określonych w art. 24 ust. 1 i 2 </w:t>
      </w:r>
      <w:proofErr w:type="spellStart"/>
      <w:r w:rsidRPr="00B01680">
        <w:rPr>
          <w:rFonts w:ascii="Calibri" w:hAnsi="Calibri"/>
        </w:rPr>
        <w:t>pzp</w:t>
      </w:r>
      <w:proofErr w:type="spellEnd"/>
      <w:r w:rsidRPr="00B01680">
        <w:rPr>
          <w:rFonts w:ascii="Calibri" w:hAnsi="Calibri"/>
        </w:rPr>
        <w:t>, podając uzasadnienie faktyczne  i prawne wykluczenia;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bada oferty oraz przedstawia Prezesowi propozycję odrzucenia oferty w przypadkach przewidzianych w art. 89 </w:t>
      </w:r>
      <w:proofErr w:type="spellStart"/>
      <w:r w:rsidRPr="00B01680">
        <w:rPr>
          <w:rFonts w:ascii="Calibri" w:hAnsi="Calibri"/>
        </w:rPr>
        <w:t>pzp</w:t>
      </w:r>
      <w:proofErr w:type="spellEnd"/>
      <w:r w:rsidRPr="00B01680">
        <w:rPr>
          <w:rFonts w:ascii="Calibri" w:hAnsi="Calibri"/>
        </w:rPr>
        <w:t xml:space="preserve"> podając uzasadnienie faktyczne i prawne odrzucenia;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ocenia oferty nie podlegające odrzuceniu;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występuje do wykonawcy o wyjaśnienie elementów oferty mających wpływ na wysokość ceny, w przypadku podejrzenia rażąco niskiej ceny;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występuje do wykonawców o złożenie wyjaśnień dotyczących treści złożonej oferty;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analizuje wyjaśnienia wykonawcy w zakresie rażąco niskiej ceny oraz treści oferty;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poprawia w tekście oferty oczywiste omyłki pisarskie oraz omyłki rac</w:t>
      </w:r>
      <w:r w:rsidR="0047070C" w:rsidRPr="00B01680">
        <w:rPr>
          <w:rFonts w:ascii="Calibri" w:hAnsi="Calibri"/>
        </w:rPr>
        <w:t xml:space="preserve">hunkowe, zgodnie z art. 87 </w:t>
      </w:r>
      <w:proofErr w:type="spellStart"/>
      <w:r w:rsidRPr="00B01680">
        <w:rPr>
          <w:rFonts w:ascii="Calibri" w:hAnsi="Calibri"/>
        </w:rPr>
        <w:t>pzp</w:t>
      </w:r>
      <w:proofErr w:type="spellEnd"/>
      <w:r w:rsidRPr="00B01680">
        <w:rPr>
          <w:rFonts w:ascii="Calibri" w:hAnsi="Calibri"/>
        </w:rPr>
        <w:t>, zawiadamiając o tym wykonawców, którzy złożyli oferty;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przygotowuje wezwanie do uzupełnienia dokumentów;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przygotowuje projekt wezwania wykonawców do złożenia ofert dodatkowych;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przygotowuje propozycję wyboru najkorzystniejszej oferty;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występuje do Prezesa z wnioskiem o unieważnienie postępowania, w przypadkach określonych w art. 93 </w:t>
      </w:r>
      <w:proofErr w:type="spellStart"/>
      <w:r w:rsidRPr="00B01680">
        <w:rPr>
          <w:rFonts w:ascii="Calibri" w:hAnsi="Calibri"/>
        </w:rPr>
        <w:t>pzp</w:t>
      </w:r>
      <w:proofErr w:type="spellEnd"/>
      <w:r w:rsidRPr="00B01680">
        <w:rPr>
          <w:rFonts w:ascii="Calibri" w:hAnsi="Calibri"/>
        </w:rPr>
        <w:t>, podając uzasadnienie faktyczne i prawne;</w:t>
      </w:r>
    </w:p>
    <w:p w:rsidR="00294FF5" w:rsidRPr="00B01680" w:rsidRDefault="00294FF5">
      <w:pPr>
        <w:numPr>
          <w:ilvl w:val="0"/>
          <w:numId w:val="15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B01680">
        <w:rPr>
          <w:rFonts w:ascii="Calibri" w:hAnsi="Calibri"/>
        </w:rPr>
        <w:t>przedstawia Prezesowi protokół postępowania do zatwierdzenia.</w:t>
      </w:r>
    </w:p>
    <w:p w:rsidR="00294FF5" w:rsidRPr="00B01680" w:rsidRDefault="00294FF5">
      <w:pPr>
        <w:spacing w:line="360" w:lineRule="auto"/>
        <w:ind w:left="284" w:hanging="284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2. Komisja przedkłada Prezesowi do zatwierdzenia propozycje: specyfikacji, ogłoszenia, zaproszenia do udziału w postępowaniu, zmiany specyfikacji, wykluczenia wykonawcy, odrzucenia oferty, wyboru najkorzystniejszej oferty, wezwania do uzupełnienia dokumentów, wezwania wykonawców do złożenia ofert dodatkowych, unieważnienia postępowania. </w:t>
      </w:r>
    </w:p>
    <w:p w:rsidR="00294FF5" w:rsidRPr="00B01680" w:rsidRDefault="00294FF5">
      <w:pPr>
        <w:pStyle w:val="Tekstpodstawowy"/>
        <w:spacing w:line="360" w:lineRule="auto"/>
        <w:rPr>
          <w:rFonts w:ascii="Calibri" w:hAnsi="Calibri"/>
          <w:b/>
          <w:bCs/>
          <w:szCs w:val="24"/>
        </w:rPr>
      </w:pP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7.</w:t>
      </w:r>
    </w:p>
    <w:p w:rsidR="00294FF5" w:rsidRPr="00B01680" w:rsidRDefault="00294FF5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 Z każdego posiedzenia Komisji sekretarz Komisji, zwany dalej „sekretarzem”, sporządza protokół, zawierający:</w:t>
      </w:r>
    </w:p>
    <w:p w:rsidR="00294FF5" w:rsidRPr="00B01680" w:rsidRDefault="00294FF5">
      <w:pPr>
        <w:pStyle w:val="Tekstpodstawowy"/>
        <w:numPr>
          <w:ilvl w:val="0"/>
          <w:numId w:val="16"/>
        </w:numPr>
        <w:tabs>
          <w:tab w:val="clear" w:pos="360"/>
          <w:tab w:val="num" w:pos="851"/>
        </w:tabs>
        <w:spacing w:line="360" w:lineRule="auto"/>
        <w:ind w:left="851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oznaczenie miejsca i terminu posiedzenia,</w:t>
      </w:r>
    </w:p>
    <w:p w:rsidR="00294FF5" w:rsidRPr="00B01680" w:rsidRDefault="00294FF5">
      <w:pPr>
        <w:pStyle w:val="Tekstpodstawowy"/>
        <w:numPr>
          <w:ilvl w:val="0"/>
          <w:numId w:val="16"/>
        </w:numPr>
        <w:tabs>
          <w:tab w:val="clear" w:pos="360"/>
          <w:tab w:val="num" w:pos="851"/>
        </w:tabs>
        <w:spacing w:line="360" w:lineRule="auto"/>
        <w:ind w:left="851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listę obecności członków Komisji, biegłych i innych osób obecnych podczas posiedzenia,</w:t>
      </w:r>
    </w:p>
    <w:p w:rsidR="00294FF5" w:rsidRPr="00B01680" w:rsidRDefault="00294FF5">
      <w:pPr>
        <w:pStyle w:val="Tekstpodstawowy"/>
        <w:numPr>
          <w:ilvl w:val="0"/>
          <w:numId w:val="16"/>
        </w:numPr>
        <w:tabs>
          <w:tab w:val="clear" w:pos="360"/>
          <w:tab w:val="num" w:pos="851"/>
        </w:tabs>
        <w:spacing w:line="360" w:lineRule="auto"/>
        <w:ind w:left="851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zapis czynności, podejmowanych decyzji i wydawanych opinii przez Komisję podczas posiedzenia,</w:t>
      </w:r>
    </w:p>
    <w:p w:rsidR="00294FF5" w:rsidRPr="00B01680" w:rsidRDefault="00294FF5">
      <w:pPr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Protokół sporządza sekretarz, podpisują go wszyscy obecni członkowie Komisji. </w:t>
      </w:r>
    </w:p>
    <w:p w:rsidR="00294FF5" w:rsidRPr="00B01680" w:rsidRDefault="00294FF5">
      <w:pPr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lastRenderedPageBreak/>
        <w:t>Brak podpisu członka Komisji powinien być uzasadniony pisemnie.</w:t>
      </w:r>
    </w:p>
    <w:p w:rsidR="00294FF5" w:rsidRPr="00B01680" w:rsidRDefault="00294FF5">
      <w:pPr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 Jeżeli powodem braku podpisu są zastrzeżenia, co do prawidłowości postępowania, </w:t>
      </w:r>
      <w:r w:rsidR="0047070C" w:rsidRPr="00B01680">
        <w:rPr>
          <w:rFonts w:ascii="Calibri" w:hAnsi="Calibri"/>
        </w:rPr>
        <w:br/>
      </w:r>
      <w:r w:rsidRPr="00B01680">
        <w:rPr>
          <w:rFonts w:ascii="Calibri" w:hAnsi="Calibri"/>
        </w:rPr>
        <w:t>do protokołu należy dołączyć pisemne zastrzeżenia członka Komisji.</w:t>
      </w:r>
    </w:p>
    <w:p w:rsidR="00294FF5" w:rsidRPr="00B01680" w:rsidRDefault="00294FF5">
      <w:pPr>
        <w:pStyle w:val="Tekstpodstawowy"/>
        <w:spacing w:line="360" w:lineRule="auto"/>
        <w:rPr>
          <w:rFonts w:ascii="Calibri" w:hAnsi="Calibri"/>
          <w:b/>
          <w:bCs/>
          <w:szCs w:val="24"/>
        </w:rPr>
      </w:pPr>
    </w:p>
    <w:p w:rsidR="0047070C" w:rsidRPr="00B01680" w:rsidRDefault="0047070C">
      <w:pPr>
        <w:pStyle w:val="Tekstpodstawowy"/>
        <w:spacing w:line="360" w:lineRule="auto"/>
        <w:rPr>
          <w:rFonts w:ascii="Calibri" w:hAnsi="Calibri"/>
          <w:b/>
          <w:bCs/>
          <w:szCs w:val="24"/>
        </w:rPr>
      </w:pP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</w:rPr>
      </w:pPr>
      <w:r w:rsidRPr="00B01680">
        <w:rPr>
          <w:rFonts w:ascii="Calibri" w:hAnsi="Calibri"/>
          <w:b/>
          <w:bCs/>
        </w:rPr>
        <w:t>§ 8.</w:t>
      </w:r>
    </w:p>
    <w:p w:rsidR="00294FF5" w:rsidRPr="00B01680" w:rsidRDefault="00294FF5">
      <w:pPr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 Osoby wykonujące czynności w postępowaniu o udzielenie zamówienia składają, pod rygorem odpowiedzialności karnej za fałszywe zeznania, pisemne oświadczenie o braku lub istnieniu okoliczności, o których mowa w art. 17 ust. 1 </w:t>
      </w:r>
      <w:proofErr w:type="spellStart"/>
      <w:r w:rsidRPr="00B01680">
        <w:rPr>
          <w:rFonts w:ascii="Calibri" w:hAnsi="Calibri"/>
        </w:rPr>
        <w:t>pzp</w:t>
      </w:r>
      <w:proofErr w:type="spellEnd"/>
    </w:p>
    <w:p w:rsidR="00294FF5" w:rsidRPr="00B01680" w:rsidRDefault="00294FF5">
      <w:pPr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W przypadku złożenia przez osobę wykonującą czynności w postępowaniu o udzielenie zamówienia oświadczenia o zaistnieniu okoliczności, o którym mowa w ust. 1. Prezes niezwłocznie wyłącza ją z dalszego udziału w postępowaniu. </w:t>
      </w:r>
    </w:p>
    <w:p w:rsidR="00294FF5" w:rsidRPr="00B01680" w:rsidRDefault="00294FF5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</w:rPr>
      </w:pPr>
      <w:r w:rsidRPr="00B01680">
        <w:rPr>
          <w:rFonts w:ascii="Calibri" w:hAnsi="Calibri"/>
        </w:rPr>
        <w:t xml:space="preserve">Czynności w postępowaniu podjęte przez osobę podlegającą wyłączeniu powtarza się, </w:t>
      </w:r>
      <w:r w:rsidR="0047070C" w:rsidRPr="00B01680">
        <w:rPr>
          <w:rFonts w:ascii="Calibri" w:hAnsi="Calibri"/>
        </w:rPr>
        <w:br/>
      </w:r>
      <w:r w:rsidRPr="00B01680">
        <w:rPr>
          <w:rFonts w:ascii="Calibri" w:hAnsi="Calibri"/>
        </w:rPr>
        <w:t>z wyjątkiem otwarcia ofert oraz czynności niewpływających na wynik postępowania.</w:t>
      </w: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</w:rPr>
      </w:pP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</w:rPr>
        <w:t>§ 9.</w:t>
      </w:r>
    </w:p>
    <w:p w:rsidR="00294FF5" w:rsidRPr="00B01680" w:rsidRDefault="00294FF5">
      <w:p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Do zadań przewodniczącego należy w szczególności:</w:t>
      </w:r>
    </w:p>
    <w:p w:rsidR="00294FF5" w:rsidRPr="00B01680" w:rsidRDefault="00294FF5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odebranie oświadczeń członków Komisji, o których mowa w § 8, ust. 1 oraz poinformowanie Prezesa o okolicznościach, o których mowa w § 8, ust. 1.</w:t>
      </w:r>
    </w:p>
    <w:p w:rsidR="00294FF5" w:rsidRPr="00B01680" w:rsidRDefault="00294FF5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 wyznaczanie terminów posiedzeń Komisji oraz ich prowadzenie,</w:t>
      </w:r>
    </w:p>
    <w:p w:rsidR="00294FF5" w:rsidRPr="00B01680" w:rsidRDefault="00294FF5">
      <w:pPr>
        <w:numPr>
          <w:ilvl w:val="0"/>
          <w:numId w:val="7"/>
        </w:numPr>
        <w:spacing w:line="360" w:lineRule="auto"/>
        <w:ind w:left="243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   podział pomiędzy członków Komisji prac podejmowanych w trybie roboczym, mając na celu zapewnienie sprawności działania i indywidualizację odpowiedzialności członków za wykonane zadania,</w:t>
      </w:r>
    </w:p>
    <w:p w:rsidR="00294FF5" w:rsidRPr="00B01680" w:rsidRDefault="00294FF5">
      <w:pPr>
        <w:numPr>
          <w:ilvl w:val="0"/>
          <w:numId w:val="7"/>
        </w:numPr>
        <w:spacing w:line="360" w:lineRule="auto"/>
        <w:ind w:left="223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 nadzorowanie prawidłowego prowadzenia dokumentacji postępowania o udzielenie zamówienia publicznego,</w:t>
      </w:r>
    </w:p>
    <w:p w:rsidR="00294FF5" w:rsidRPr="00B01680" w:rsidRDefault="00294FF5">
      <w:pPr>
        <w:numPr>
          <w:ilvl w:val="0"/>
          <w:numId w:val="7"/>
        </w:numPr>
        <w:spacing w:line="360" w:lineRule="auto"/>
        <w:ind w:left="223"/>
        <w:jc w:val="both"/>
        <w:rPr>
          <w:rFonts w:ascii="Calibri" w:hAnsi="Calibri"/>
        </w:rPr>
      </w:pPr>
      <w:r w:rsidRPr="00B01680">
        <w:rPr>
          <w:rFonts w:ascii="Calibri" w:hAnsi="Calibri"/>
        </w:rPr>
        <w:t>podanie bezpośrednio przed otwarciem ofert, kwoty jaką zamawiający zamierza przeznaczyć na sfinansowanie zamówienia;</w:t>
      </w:r>
    </w:p>
    <w:p w:rsidR="00294FF5" w:rsidRPr="00B01680" w:rsidRDefault="00294FF5">
      <w:pPr>
        <w:numPr>
          <w:ilvl w:val="0"/>
          <w:numId w:val="7"/>
        </w:numPr>
        <w:spacing w:line="360" w:lineRule="auto"/>
        <w:ind w:left="223"/>
        <w:jc w:val="both"/>
        <w:rPr>
          <w:rFonts w:ascii="Calibri" w:hAnsi="Calibri"/>
        </w:rPr>
      </w:pPr>
      <w:r w:rsidRPr="00B01680">
        <w:rPr>
          <w:rFonts w:ascii="Calibri" w:hAnsi="Calibri"/>
        </w:rPr>
        <w:t>podanie podczas otwarcia ofert do publicznej wiadomości: nazwy (firmy) wykonawcy; adresu wykonawcy, ceny oferty, terminu wykonania zamówienia, warunków płatności;</w:t>
      </w:r>
    </w:p>
    <w:p w:rsidR="00294FF5" w:rsidRPr="00B01680" w:rsidRDefault="00294FF5">
      <w:pPr>
        <w:numPr>
          <w:ilvl w:val="0"/>
          <w:numId w:val="7"/>
        </w:numPr>
        <w:spacing w:line="360" w:lineRule="auto"/>
        <w:ind w:left="243"/>
        <w:jc w:val="both"/>
        <w:rPr>
          <w:rFonts w:ascii="Calibri" w:hAnsi="Calibri"/>
        </w:rPr>
      </w:pPr>
      <w:r w:rsidRPr="00B01680">
        <w:rPr>
          <w:rFonts w:ascii="Calibri" w:hAnsi="Calibri"/>
        </w:rPr>
        <w:t>bieżące informowanie Prezesa o stanie postępowania,</w:t>
      </w:r>
    </w:p>
    <w:p w:rsidR="00294FF5" w:rsidRPr="00B01680" w:rsidRDefault="00294FF5">
      <w:pPr>
        <w:numPr>
          <w:ilvl w:val="0"/>
          <w:numId w:val="7"/>
        </w:numPr>
        <w:spacing w:line="360" w:lineRule="auto"/>
        <w:ind w:left="243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 w przypadku nieobecności któregoś z członków Komisji wyznaczanie zastępstwa spośród pozostałych członków komisji,</w:t>
      </w:r>
    </w:p>
    <w:p w:rsidR="00294FF5" w:rsidRPr="00B01680" w:rsidRDefault="00294FF5">
      <w:pPr>
        <w:numPr>
          <w:ilvl w:val="0"/>
          <w:numId w:val="7"/>
        </w:numPr>
        <w:spacing w:line="360" w:lineRule="auto"/>
        <w:ind w:left="243"/>
        <w:jc w:val="both"/>
        <w:rPr>
          <w:rFonts w:ascii="Calibri" w:hAnsi="Calibri"/>
        </w:rPr>
      </w:pPr>
      <w:r w:rsidRPr="00B01680">
        <w:rPr>
          <w:rFonts w:ascii="Calibri" w:hAnsi="Calibri"/>
        </w:rPr>
        <w:lastRenderedPageBreak/>
        <w:t xml:space="preserve"> wnioskowanie do Prezesa o odwołanie członka Komisji w przypadku:</w:t>
      </w:r>
    </w:p>
    <w:p w:rsidR="00294FF5" w:rsidRPr="00B01680" w:rsidRDefault="00294FF5">
      <w:pPr>
        <w:numPr>
          <w:ilvl w:val="0"/>
          <w:numId w:val="8"/>
        </w:numPr>
        <w:spacing w:line="360" w:lineRule="auto"/>
        <w:ind w:left="537"/>
        <w:jc w:val="both"/>
        <w:rPr>
          <w:rFonts w:ascii="Calibri" w:hAnsi="Calibri"/>
        </w:rPr>
      </w:pPr>
      <w:r w:rsidRPr="00B01680">
        <w:rPr>
          <w:rFonts w:ascii="Calibri" w:hAnsi="Calibri"/>
        </w:rPr>
        <w:t>nieusprawiedliwionej nieobecności członka Komisji na dwóch kolejnych posiedzeniach;</w:t>
      </w:r>
    </w:p>
    <w:p w:rsidR="00294FF5" w:rsidRPr="00B01680" w:rsidRDefault="00294FF5">
      <w:pPr>
        <w:numPr>
          <w:ilvl w:val="0"/>
          <w:numId w:val="8"/>
        </w:numPr>
        <w:spacing w:line="360" w:lineRule="auto"/>
        <w:ind w:left="524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 naruszenia przez członka Komisji jego obowiązków;</w:t>
      </w:r>
    </w:p>
    <w:p w:rsidR="00294FF5" w:rsidRPr="00B01680" w:rsidRDefault="00294FF5">
      <w:pPr>
        <w:numPr>
          <w:ilvl w:val="0"/>
          <w:numId w:val="8"/>
        </w:numPr>
        <w:spacing w:line="360" w:lineRule="auto"/>
        <w:ind w:left="524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 zaistnienia innej przeszkody uniemożliwiającej jego udział w pracach Komisji.</w:t>
      </w:r>
    </w:p>
    <w:p w:rsidR="00294FF5" w:rsidRPr="00B01680" w:rsidRDefault="00294FF5">
      <w:pPr>
        <w:pStyle w:val="Tekstpodstawowywcity"/>
        <w:numPr>
          <w:ilvl w:val="0"/>
          <w:numId w:val="7"/>
        </w:numPr>
        <w:rPr>
          <w:rFonts w:ascii="Calibri" w:hAnsi="Calibri"/>
        </w:rPr>
      </w:pPr>
      <w:r w:rsidRPr="00B01680">
        <w:rPr>
          <w:rFonts w:ascii="Calibri" w:hAnsi="Calibri"/>
        </w:rPr>
        <w:t>możliwość przeprowadzenia kontroli dokumentacji przetargowej przed przekazaniem jej do zespołu administracyjnego.</w:t>
      </w:r>
    </w:p>
    <w:p w:rsidR="00294FF5" w:rsidRPr="00B01680" w:rsidRDefault="00294FF5">
      <w:pPr>
        <w:pStyle w:val="Tekstpodstawowywcity"/>
        <w:numPr>
          <w:ilvl w:val="0"/>
          <w:numId w:val="7"/>
        </w:numPr>
        <w:rPr>
          <w:rFonts w:ascii="Calibri" w:hAnsi="Calibri"/>
        </w:rPr>
      </w:pPr>
      <w:r w:rsidRPr="00B01680">
        <w:rPr>
          <w:rFonts w:ascii="Calibri" w:hAnsi="Calibri"/>
        </w:rPr>
        <w:t>Po podpisaniu umowy przekazanie dokumentacji z postępowania do zespołu administracyjnego.</w:t>
      </w:r>
    </w:p>
    <w:p w:rsidR="00294FF5" w:rsidRPr="00B01680" w:rsidRDefault="00294FF5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10.</w:t>
      </w:r>
    </w:p>
    <w:p w:rsidR="00294FF5" w:rsidRPr="00B01680" w:rsidRDefault="00294FF5">
      <w:pPr>
        <w:pStyle w:val="Tekstpodstawowy"/>
        <w:numPr>
          <w:ilvl w:val="0"/>
          <w:numId w:val="9"/>
        </w:numPr>
        <w:tabs>
          <w:tab w:val="left" w:pos="2907"/>
        </w:tabs>
        <w:spacing w:line="360" w:lineRule="auto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 W razie nieobecności przewodniczącego wszystkie jego zadania przejmuje zastępca przewodniczącego Komisji, zwany dalej „zastępcą przewodniczącego”.</w:t>
      </w:r>
    </w:p>
    <w:p w:rsidR="00294FF5" w:rsidRPr="00B01680" w:rsidRDefault="00294FF5">
      <w:pPr>
        <w:pStyle w:val="Tekstpodstawowy"/>
        <w:numPr>
          <w:ilvl w:val="0"/>
          <w:numId w:val="9"/>
        </w:numPr>
        <w:tabs>
          <w:tab w:val="left" w:pos="2907"/>
        </w:tabs>
        <w:spacing w:line="360" w:lineRule="auto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 Do zadań zastępcy przewodniczącego należy dodatkowo:</w:t>
      </w:r>
    </w:p>
    <w:p w:rsidR="00294FF5" w:rsidRPr="00B01680" w:rsidRDefault="00294FF5">
      <w:pPr>
        <w:pStyle w:val="Tekstpodstawowy"/>
        <w:numPr>
          <w:ilvl w:val="0"/>
          <w:numId w:val="10"/>
        </w:numPr>
        <w:tabs>
          <w:tab w:val="left" w:pos="2907"/>
        </w:tabs>
        <w:spacing w:line="360" w:lineRule="auto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zapoznanie członków Komisji z niniejszym regulaminem,</w:t>
      </w:r>
    </w:p>
    <w:p w:rsidR="00294FF5" w:rsidRPr="00B01680" w:rsidRDefault="00294FF5">
      <w:pPr>
        <w:pStyle w:val="Tekstpodstawowy"/>
        <w:numPr>
          <w:ilvl w:val="0"/>
          <w:numId w:val="10"/>
        </w:numPr>
        <w:tabs>
          <w:tab w:val="left" w:pos="2907"/>
        </w:tabs>
        <w:spacing w:line="360" w:lineRule="auto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 udostępnianie na potrzeby prac Komisji aktualnych obowiązujących przepisów z zakresu przedmiotu zamówienia, </w:t>
      </w:r>
      <w:proofErr w:type="spellStart"/>
      <w:r w:rsidRPr="00B01680">
        <w:rPr>
          <w:rFonts w:ascii="Calibri" w:hAnsi="Calibri"/>
          <w:szCs w:val="24"/>
        </w:rPr>
        <w:t>pzp</w:t>
      </w:r>
      <w:proofErr w:type="spellEnd"/>
      <w:r w:rsidRPr="00B01680">
        <w:rPr>
          <w:rFonts w:ascii="Calibri" w:hAnsi="Calibri"/>
          <w:szCs w:val="24"/>
        </w:rPr>
        <w:t xml:space="preserve"> wraz z aktami wykonawczymi</w:t>
      </w:r>
    </w:p>
    <w:p w:rsidR="00294FF5" w:rsidRPr="00B01680" w:rsidRDefault="00294FF5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294FF5" w:rsidRPr="00B01680" w:rsidRDefault="00294FF5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11.</w:t>
      </w:r>
    </w:p>
    <w:p w:rsidR="00294FF5" w:rsidRPr="00B01680" w:rsidRDefault="00294FF5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Dokumentację postępowania o udzielenie zamówienia prowadzi sekretarz.</w:t>
      </w:r>
    </w:p>
    <w:p w:rsidR="00294FF5" w:rsidRPr="00B01680" w:rsidRDefault="00294FF5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Do obowiązków sekretarza należy:</w:t>
      </w:r>
    </w:p>
    <w:p w:rsidR="00294FF5" w:rsidRPr="00B01680" w:rsidRDefault="00294FF5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 dokumentowanie czynności podejmowanych przez Komisję,</w:t>
      </w:r>
    </w:p>
    <w:p w:rsidR="00294FF5" w:rsidRPr="00B01680" w:rsidRDefault="00294FF5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 opracowywanie projektów dokumentów przygotowywanych przez Komisję, w zakresie zleconym przez przewodniczącego,</w:t>
      </w:r>
    </w:p>
    <w:p w:rsidR="00294FF5" w:rsidRPr="00B01680" w:rsidRDefault="00294FF5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 obsługa techniczno – organizacyjna Komisji,</w:t>
      </w:r>
    </w:p>
    <w:p w:rsidR="00294FF5" w:rsidRPr="00B01680" w:rsidRDefault="00294FF5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umieszczanie dokumentów przetargowych na stronie internetowej, jeśli wynika to z przepisów </w:t>
      </w:r>
      <w:proofErr w:type="spellStart"/>
      <w:r w:rsidRPr="00B01680">
        <w:rPr>
          <w:rFonts w:ascii="Calibri" w:hAnsi="Calibri"/>
          <w:szCs w:val="24"/>
        </w:rPr>
        <w:t>pzp</w:t>
      </w:r>
      <w:proofErr w:type="spellEnd"/>
      <w:r w:rsidRPr="00B01680">
        <w:rPr>
          <w:rFonts w:ascii="Calibri" w:hAnsi="Calibri"/>
          <w:szCs w:val="24"/>
        </w:rPr>
        <w:t>;</w:t>
      </w:r>
    </w:p>
    <w:p w:rsidR="00294FF5" w:rsidRPr="00B01680" w:rsidRDefault="00294FF5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umieszczanie oraz przekazywanie ogłoszeń, związanych z postępowaniem, zgodnie z </w:t>
      </w:r>
      <w:proofErr w:type="spellStart"/>
      <w:r w:rsidRPr="00B01680">
        <w:rPr>
          <w:rFonts w:ascii="Calibri" w:hAnsi="Calibri"/>
          <w:szCs w:val="24"/>
        </w:rPr>
        <w:t>pzp</w:t>
      </w:r>
      <w:proofErr w:type="spellEnd"/>
      <w:r w:rsidRPr="00B01680">
        <w:rPr>
          <w:rFonts w:ascii="Calibri" w:hAnsi="Calibri"/>
          <w:szCs w:val="24"/>
        </w:rPr>
        <w:t>;</w:t>
      </w:r>
    </w:p>
    <w:p w:rsidR="00294FF5" w:rsidRPr="00B01680" w:rsidRDefault="00294FF5">
      <w:pPr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w okresie dzielącym dzień ogłoszenia o postępowaniu do upływu terminu składania ofert, przyjmowanie wpływających ofert po rejestrowaniu w dzienniku korespondencji przychodzącej i zabezpieczanie ich przechowywania;</w:t>
      </w:r>
    </w:p>
    <w:p w:rsidR="00294FF5" w:rsidRPr="00B01680" w:rsidRDefault="00294FF5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lastRenderedPageBreak/>
        <w:t>przechowywanie dokumentacji postępowania w tym: protokołów oraz ofert wraz z załącznikami i pozostałych dokumentów związanych z postępowaniem,</w:t>
      </w:r>
    </w:p>
    <w:p w:rsidR="00294FF5" w:rsidRPr="00B01680" w:rsidRDefault="00294FF5" w:rsidP="0047070C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 przygotowanie umowy do podpisania z wybranym wykonawcą.</w:t>
      </w:r>
    </w:p>
    <w:p w:rsidR="0047070C" w:rsidRPr="00B01680" w:rsidRDefault="0047070C" w:rsidP="00B01680">
      <w:pPr>
        <w:pStyle w:val="Tekstpodstawowy"/>
        <w:spacing w:line="360" w:lineRule="auto"/>
        <w:ind w:left="283"/>
        <w:jc w:val="both"/>
        <w:rPr>
          <w:rFonts w:ascii="Calibri" w:hAnsi="Calibri"/>
          <w:szCs w:val="24"/>
        </w:rPr>
      </w:pP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12.</w:t>
      </w:r>
    </w:p>
    <w:p w:rsidR="00294FF5" w:rsidRPr="00B01680" w:rsidRDefault="00294FF5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Do obowiązków członka Komisji, zwanego dalej „członkiem”, należy:</w:t>
      </w:r>
    </w:p>
    <w:p w:rsidR="00294FF5" w:rsidRPr="00B01680" w:rsidRDefault="00294FF5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organizowanie – w uzgodnieniu z przewodniczącym – posiedzeń Komisji,</w:t>
      </w:r>
    </w:p>
    <w:p w:rsidR="00294FF5" w:rsidRPr="00B01680" w:rsidRDefault="00294FF5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 xml:space="preserve">prowadzenie korespondencji w zakresie zleconym przez przewodniczącego, w tym w szczególności przesyłanie na wniosek wykonawcy specyfikacji. </w:t>
      </w:r>
    </w:p>
    <w:p w:rsidR="00294FF5" w:rsidRPr="00B01680" w:rsidRDefault="00294FF5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" w:hAnsi="Calibri"/>
          <w:szCs w:val="24"/>
        </w:rPr>
      </w:pPr>
      <w:r w:rsidRPr="00B01680">
        <w:rPr>
          <w:rFonts w:ascii="Calibri" w:hAnsi="Calibri"/>
          <w:szCs w:val="24"/>
        </w:rPr>
        <w:t>przekazywanie wykonawcom, przystępującym do postępowania, ogłoszeń o wyniku postępowania,</w:t>
      </w:r>
    </w:p>
    <w:p w:rsidR="00294FF5" w:rsidRPr="00B01680" w:rsidRDefault="00294FF5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szCs w:val="24"/>
        </w:rPr>
        <w:t>przesyłanie wykonawcom dokumentów przetargowych.</w:t>
      </w: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13.</w:t>
      </w:r>
    </w:p>
    <w:p w:rsidR="00294FF5" w:rsidRPr="00B01680" w:rsidRDefault="00294FF5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Jeśli dokonanie oceny ofert lub innych czynności w postępowaniu wymaga wiadomości specjalnych Komisja wnioskuje do Prezesa o powołanie biegłych.</w:t>
      </w:r>
    </w:p>
    <w:p w:rsidR="00294FF5" w:rsidRPr="00B01680" w:rsidRDefault="00294FF5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Biegły przedstawia opinię na piśmie, a na żądanie Komisji bierze udział w jej pracach z głosem doradczym i udziela dodatkowych wyjaśnień.</w:t>
      </w:r>
    </w:p>
    <w:p w:rsidR="00294FF5" w:rsidRPr="00B01680" w:rsidRDefault="00294FF5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14</w:t>
      </w:r>
    </w:p>
    <w:p w:rsidR="00294FF5" w:rsidRPr="00B01680" w:rsidRDefault="00294FF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Komisja przygotowuje wzór wezwania wykonawców, którzy w określonym terminie nie złożyli oświadczeń lub dokumentów, o których mowa w art. 25 ust. 1, lub którzy złożyli dokumenty, o których mowa w art. 25 ust. 1, zawierające błędy, do ich uzupełnienia w wyznaczonym terminie, chyba że mimo ich uzupełnienia oferta wykonawcy podlega odrzuceniu lub konieczne byłoby unieważnienie postępowania; oświadczenia lub dokumenty powinny potwierdzać spełnianie przez wykonawcę warunków udziału w postępowaniu oraz spełnianie przez oferowane dostawy, usługi lub roboty budowlane wymagań określonych przez zamawiającego, nie później niż w dniu wyznaczonym przez zamawiającego jako termin uzupełnienia oświadczeń lub dokumentów</w:t>
      </w:r>
    </w:p>
    <w:p w:rsidR="00294FF5" w:rsidRDefault="00294FF5">
      <w:pPr>
        <w:pStyle w:val="Tekstpodstawowy"/>
        <w:spacing w:line="360" w:lineRule="auto"/>
        <w:rPr>
          <w:rFonts w:ascii="Calibri" w:hAnsi="Calibri"/>
          <w:b/>
          <w:bCs/>
          <w:szCs w:val="24"/>
        </w:rPr>
      </w:pPr>
    </w:p>
    <w:p w:rsidR="00B01680" w:rsidRPr="00B01680" w:rsidRDefault="00B01680">
      <w:pPr>
        <w:pStyle w:val="Tekstpodstawowy"/>
        <w:spacing w:line="360" w:lineRule="auto"/>
        <w:rPr>
          <w:rFonts w:ascii="Calibri" w:hAnsi="Calibri"/>
          <w:b/>
          <w:bCs/>
          <w:szCs w:val="24"/>
        </w:rPr>
      </w:pP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lastRenderedPageBreak/>
        <w:t>§ 15</w:t>
      </w:r>
    </w:p>
    <w:p w:rsidR="00294FF5" w:rsidRPr="00B01680" w:rsidRDefault="00294FF5">
      <w:pPr>
        <w:pStyle w:val="Tekstpodstawowy"/>
        <w:numPr>
          <w:ilvl w:val="0"/>
          <w:numId w:val="20"/>
        </w:numPr>
        <w:spacing w:before="62" w:after="62"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 Komisja w celu ustalenia, czy oferta zawiera rażąco niską cenę w sto</w:t>
      </w:r>
      <w:r w:rsidRPr="00B01680">
        <w:rPr>
          <w:rFonts w:ascii="Calibri" w:hAnsi="Calibri"/>
        </w:rPr>
        <w:softHyphen/>
        <w:t>sunku do przedmiotu zamówienia, zwraca się w formie pisemnej do wy</w:t>
      </w:r>
      <w:r w:rsidRPr="00B01680">
        <w:rPr>
          <w:rFonts w:ascii="Calibri" w:hAnsi="Calibri"/>
        </w:rPr>
        <w:softHyphen/>
        <w:t>konawcy o udzielenie w określonym terminie wyjaśnień dotyczących ele</w:t>
      </w:r>
      <w:r w:rsidRPr="00B01680">
        <w:rPr>
          <w:rFonts w:ascii="Calibri" w:hAnsi="Calibri"/>
        </w:rPr>
        <w:softHyphen/>
        <w:t>mentów oferty mających wpływ na wysokość ceny.</w:t>
      </w:r>
    </w:p>
    <w:p w:rsidR="00294FF5" w:rsidRPr="00B01680" w:rsidRDefault="00294FF5">
      <w:pPr>
        <w:pStyle w:val="Tekstpodstawowy"/>
        <w:numPr>
          <w:ilvl w:val="0"/>
          <w:numId w:val="20"/>
        </w:numPr>
        <w:spacing w:before="62" w:after="62"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Komisja, oceniając wyjaśnienia, bierze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294FF5" w:rsidRPr="00B01680" w:rsidRDefault="00294FF5">
      <w:pPr>
        <w:pStyle w:val="Tekstpodstawowy"/>
        <w:numPr>
          <w:ilvl w:val="0"/>
          <w:numId w:val="20"/>
        </w:numPr>
        <w:spacing w:before="62" w:after="62" w:line="360" w:lineRule="auto"/>
        <w:jc w:val="both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</w:rPr>
        <w:t>Komisja odrzuca ofertę wykonawcy, który nie złożył wyjaśnień lub jeżeli dokonana ocena wyjaśnień wraz z dostarczonymi dowodami po</w:t>
      </w:r>
      <w:r w:rsidRPr="00B01680">
        <w:rPr>
          <w:rFonts w:ascii="Calibri" w:hAnsi="Calibri"/>
        </w:rPr>
        <w:softHyphen/>
        <w:t>twierdza, że oferta zawiera rażąco niską cenę w stosunku do przedmiotu zamówienia.</w:t>
      </w: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16.</w:t>
      </w:r>
    </w:p>
    <w:p w:rsidR="00294FF5" w:rsidRPr="00B01680" w:rsidRDefault="00294FF5">
      <w:pPr>
        <w:pStyle w:val="Tekstpodstawowy"/>
        <w:numPr>
          <w:ilvl w:val="0"/>
          <w:numId w:val="21"/>
        </w:numPr>
        <w:spacing w:before="62" w:after="62"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>Jeżeli nie można wybrać oferty najkorzystniejszej z uwagi na to, że dwie lub więcej ofert przedstawia taki sam bilans ceny i innych kryteriów oceny ofert, komisja spośród tych ofert wybiera ofertę z niższą ceną.</w:t>
      </w:r>
    </w:p>
    <w:p w:rsidR="00294FF5" w:rsidRPr="00B01680" w:rsidRDefault="00294FF5">
      <w:pPr>
        <w:pStyle w:val="Tekstpodstawowy"/>
        <w:numPr>
          <w:ilvl w:val="0"/>
          <w:numId w:val="21"/>
        </w:numPr>
        <w:spacing w:before="62" w:after="62" w:line="360" w:lineRule="auto"/>
        <w:jc w:val="both"/>
        <w:rPr>
          <w:rFonts w:ascii="Calibri" w:hAnsi="Calibri"/>
        </w:rPr>
      </w:pPr>
      <w:bookmarkStart w:id="0" w:name="art91ust5"/>
      <w:bookmarkEnd w:id="0"/>
      <w:r w:rsidRPr="00B01680">
        <w:rPr>
          <w:rFonts w:ascii="Calibri" w:hAnsi="Calibri"/>
        </w:rPr>
        <w:t>Jeżeli w postępowaniu, w którym jedynym kryterium oceny ofert jest cena, nie można dokonać wyboru oferty najkorzystniejszej ze względu na to, że zostały złożone oferty o takiej samej cenie, komisja wzywa wykonawców, którzy złożyli te oferty, do złożenia w terminie określonym przez komisję przetargową ofert dodatkowych.</w:t>
      </w:r>
    </w:p>
    <w:p w:rsidR="00294FF5" w:rsidRPr="00B01680" w:rsidRDefault="00294FF5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</w:rPr>
        <w:t>Komisja w wezwaniu do złożenia ofert dodatkowych, zobowiązana jest do zaznaczenia, że Wykonawcy składając oferty dodatkowe nie mogą zaoferować cen wyższych niż zaoferowane w złożonych ofertach.</w:t>
      </w: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17.</w:t>
      </w:r>
    </w:p>
    <w:p w:rsidR="00294FF5" w:rsidRPr="00B01680" w:rsidRDefault="00294FF5">
      <w:pPr>
        <w:pStyle w:val="Tekstpodstawowy"/>
        <w:spacing w:line="360" w:lineRule="auto"/>
        <w:jc w:val="both"/>
        <w:rPr>
          <w:rFonts w:ascii="Calibri" w:hAnsi="Calibri"/>
          <w:bCs/>
          <w:szCs w:val="24"/>
        </w:rPr>
      </w:pPr>
      <w:r w:rsidRPr="00B01680">
        <w:rPr>
          <w:rFonts w:ascii="Calibri" w:hAnsi="Calibri"/>
          <w:bCs/>
          <w:szCs w:val="24"/>
        </w:rPr>
        <w:t>Do udzielania wyjaśnień i informacji o pracach Komisji, wykonawcom oraz osobom trzecim,  uprawnieni są jedynie przewodniczący i sekretarz.</w:t>
      </w: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18.</w:t>
      </w:r>
    </w:p>
    <w:p w:rsidR="00294FF5" w:rsidRPr="00B01680" w:rsidRDefault="00294FF5">
      <w:pPr>
        <w:pStyle w:val="Tekstpodstawowy"/>
        <w:spacing w:before="62" w:after="62" w:line="360" w:lineRule="auto"/>
        <w:jc w:val="both"/>
        <w:rPr>
          <w:rFonts w:ascii="Calibri" w:hAnsi="Calibri"/>
          <w:bCs/>
          <w:szCs w:val="24"/>
        </w:rPr>
      </w:pPr>
      <w:r w:rsidRPr="00B01680">
        <w:rPr>
          <w:rFonts w:ascii="Calibri" w:hAnsi="Calibri"/>
        </w:rPr>
        <w:t xml:space="preserve">Jeżeli wykonawca, którego oferta została wybrana, uchyla się od zawarcia umowy w sprawie zamówienia publicznego, Komisja może wybrać ofertę najkorzystniejszą spośród pozostałych ofert, bez przeprowadzania ich ponownej oceny, chyba, że zachodzą przesłanki, o których mowa w art. 93 ust. 1 </w:t>
      </w:r>
      <w:proofErr w:type="spellStart"/>
      <w:r w:rsidRPr="00B01680">
        <w:rPr>
          <w:rFonts w:ascii="Calibri" w:hAnsi="Calibri"/>
        </w:rPr>
        <w:t>pzp</w:t>
      </w:r>
      <w:proofErr w:type="spellEnd"/>
      <w:r w:rsidRPr="00B01680">
        <w:rPr>
          <w:rFonts w:ascii="Calibri" w:hAnsi="Calibri"/>
        </w:rPr>
        <w:t>.</w:t>
      </w:r>
    </w:p>
    <w:p w:rsidR="00B01680" w:rsidRDefault="00B01680">
      <w:pPr>
        <w:pStyle w:val="Tekstpodstawowy"/>
        <w:spacing w:line="360" w:lineRule="auto"/>
        <w:jc w:val="center"/>
        <w:rPr>
          <w:rFonts w:ascii="Calibri" w:hAnsi="Calibri"/>
          <w:b/>
        </w:rPr>
      </w:pP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</w:rPr>
        <w:lastRenderedPageBreak/>
        <w:t>§ 19.</w:t>
      </w:r>
    </w:p>
    <w:p w:rsidR="00294FF5" w:rsidRPr="00B01680" w:rsidRDefault="00294FF5">
      <w:pPr>
        <w:numPr>
          <w:ilvl w:val="0"/>
          <w:numId w:val="14"/>
        </w:numPr>
        <w:spacing w:line="360" w:lineRule="auto"/>
        <w:ind w:left="343"/>
        <w:jc w:val="both"/>
        <w:rPr>
          <w:rFonts w:ascii="Calibri" w:hAnsi="Calibri"/>
        </w:rPr>
      </w:pPr>
      <w:r w:rsidRPr="00B01680">
        <w:rPr>
          <w:rFonts w:ascii="Calibri" w:hAnsi="Calibri"/>
        </w:rPr>
        <w:t>Na polecenie Prezesa Komisja powtarza unieważnioną czynność, podjętą z naruszeniem prawa.</w:t>
      </w:r>
    </w:p>
    <w:p w:rsidR="00294FF5" w:rsidRPr="00B01680" w:rsidRDefault="00294FF5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 w:rsidRPr="00B01680">
        <w:rPr>
          <w:rFonts w:ascii="Calibri" w:hAnsi="Calibri"/>
        </w:rPr>
        <w:t>Prezes może żądać od Komisji wyjaśnień dotyczących jej prac.</w:t>
      </w:r>
    </w:p>
    <w:p w:rsidR="00294FF5" w:rsidRPr="00B01680" w:rsidRDefault="00294FF5">
      <w:pPr>
        <w:spacing w:line="360" w:lineRule="auto"/>
        <w:jc w:val="both"/>
        <w:rPr>
          <w:rFonts w:ascii="Calibri" w:hAnsi="Calibri"/>
          <w:b/>
        </w:rPr>
      </w:pPr>
    </w:p>
    <w:p w:rsidR="00294FF5" w:rsidRPr="00B01680" w:rsidRDefault="00294FF5">
      <w:pPr>
        <w:pStyle w:val="Tekstpodstawowy"/>
        <w:spacing w:line="360" w:lineRule="auto"/>
        <w:jc w:val="center"/>
        <w:rPr>
          <w:rFonts w:ascii="Calibri" w:hAnsi="Calibri"/>
          <w:b/>
          <w:bCs/>
          <w:szCs w:val="24"/>
        </w:rPr>
      </w:pPr>
      <w:r w:rsidRPr="00B01680">
        <w:rPr>
          <w:rFonts w:ascii="Calibri" w:hAnsi="Calibri"/>
          <w:b/>
          <w:bCs/>
          <w:szCs w:val="24"/>
        </w:rPr>
        <w:t>§ 20.</w:t>
      </w:r>
    </w:p>
    <w:p w:rsidR="00294FF5" w:rsidRPr="00B01680" w:rsidRDefault="00294FF5">
      <w:pPr>
        <w:pStyle w:val="Tekstpodstawowy"/>
        <w:spacing w:line="360" w:lineRule="auto"/>
        <w:jc w:val="both"/>
        <w:rPr>
          <w:rFonts w:ascii="Calibri" w:hAnsi="Calibri"/>
        </w:rPr>
      </w:pPr>
      <w:r w:rsidRPr="00B01680">
        <w:rPr>
          <w:rFonts w:ascii="Calibri" w:hAnsi="Calibri"/>
        </w:rPr>
        <w:t xml:space="preserve">Jeżeli Prezes odmówi zatwierdzenia propozycji Komisji i unieważni postępowanie z przyczyn leżących po stronie Zamawiającego, przygotowanie i przeprowadzenie nowego postępowania w tej samej sprawie powierza się Komisji w zmienionym składzie. </w:t>
      </w:r>
    </w:p>
    <w:p w:rsidR="00294FF5" w:rsidRPr="00B01680" w:rsidRDefault="00294FF5">
      <w:pPr>
        <w:rPr>
          <w:rFonts w:ascii="Calibri" w:hAnsi="Calibri"/>
        </w:rPr>
      </w:pPr>
    </w:p>
    <w:sectPr w:rsidR="00294FF5" w:rsidRPr="00B01680" w:rsidSect="00224AFC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1D" w:rsidRDefault="0013111D">
      <w:r>
        <w:separator/>
      </w:r>
    </w:p>
  </w:endnote>
  <w:endnote w:type="continuationSeparator" w:id="0">
    <w:p w:rsidR="0013111D" w:rsidRDefault="0013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F5" w:rsidRDefault="00224A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4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4FF5" w:rsidRDefault="00294F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F5" w:rsidRDefault="00224A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4F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7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4FF5" w:rsidRDefault="00294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1D" w:rsidRDefault="0013111D">
      <w:r>
        <w:separator/>
      </w:r>
    </w:p>
  </w:footnote>
  <w:footnote w:type="continuationSeparator" w:id="0">
    <w:p w:rsidR="0013111D" w:rsidRDefault="00131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7B" w:rsidRDefault="00B97E7B" w:rsidP="00B97E7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850"/>
      </w:pPr>
    </w:lvl>
    <w:lvl w:ilvl="3">
      <w:start w:val="3"/>
      <w:numFmt w:val="decimal"/>
      <w:lvlText w:val="%4)"/>
      <w:lvlJc w:val="left"/>
      <w:pPr>
        <w:tabs>
          <w:tab w:val="num" w:pos="1134"/>
        </w:tabs>
        <w:ind w:left="1134" w:hanging="1134"/>
      </w:pPr>
    </w:lvl>
    <w:lvl w:ilvl="4">
      <w:start w:val="3"/>
      <w:numFmt w:val="decimal"/>
      <w:lvlText w:val="%5)"/>
      <w:lvlJc w:val="left"/>
      <w:pPr>
        <w:tabs>
          <w:tab w:val="num" w:pos="1417"/>
        </w:tabs>
        <w:ind w:left="1417" w:hanging="1417"/>
      </w:pPr>
    </w:lvl>
    <w:lvl w:ilvl="5">
      <w:start w:val="3"/>
      <w:numFmt w:val="decimal"/>
      <w:lvlText w:val="%6)"/>
      <w:lvlJc w:val="left"/>
      <w:pPr>
        <w:tabs>
          <w:tab w:val="num" w:pos="1701"/>
        </w:tabs>
        <w:ind w:left="1701" w:hanging="1701"/>
      </w:pPr>
    </w:lvl>
    <w:lvl w:ilvl="6">
      <w:start w:val="3"/>
      <w:numFmt w:val="decimal"/>
      <w:lvlText w:val="%7)"/>
      <w:lvlJc w:val="left"/>
      <w:pPr>
        <w:tabs>
          <w:tab w:val="num" w:pos="1984"/>
        </w:tabs>
        <w:ind w:left="1984" w:hanging="1984"/>
      </w:pPr>
    </w:lvl>
    <w:lvl w:ilvl="7">
      <w:start w:val="3"/>
      <w:numFmt w:val="decimal"/>
      <w:lvlText w:val="%8)"/>
      <w:lvlJc w:val="left"/>
      <w:pPr>
        <w:tabs>
          <w:tab w:val="num" w:pos="2268"/>
        </w:tabs>
        <w:ind w:left="2268" w:hanging="2268"/>
      </w:pPr>
    </w:lvl>
    <w:lvl w:ilvl="8">
      <w:start w:val="3"/>
      <w:numFmt w:val="decimal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13"/>
    <w:multiLevelType w:val="multilevel"/>
    <w:tmpl w:val="923C8820"/>
    <w:name w:val="WW8Num1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4902B05"/>
    <w:multiLevelType w:val="hybridMultilevel"/>
    <w:tmpl w:val="68C26676"/>
    <w:lvl w:ilvl="0" w:tplc="107A5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219ED"/>
    <w:multiLevelType w:val="hybridMultilevel"/>
    <w:tmpl w:val="30080C54"/>
    <w:lvl w:ilvl="0" w:tplc="94F61A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D0A3D"/>
    <w:multiLevelType w:val="multilevel"/>
    <w:tmpl w:val="C50036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35535EE4"/>
    <w:multiLevelType w:val="hybridMultilevel"/>
    <w:tmpl w:val="6DDE7276"/>
    <w:lvl w:ilvl="0" w:tplc="AB1261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A3689"/>
    <w:multiLevelType w:val="hybridMultilevel"/>
    <w:tmpl w:val="19C61B86"/>
    <w:lvl w:ilvl="0" w:tplc="00000004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</w:lvl>
    <w:lvl w:ilvl="1" w:tplc="C980A66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29E315F"/>
    <w:multiLevelType w:val="hybridMultilevel"/>
    <w:tmpl w:val="99CA6284"/>
    <w:lvl w:ilvl="0" w:tplc="D4CC37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B249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5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7B"/>
    <w:rsid w:val="00127778"/>
    <w:rsid w:val="0013111D"/>
    <w:rsid w:val="00224AFC"/>
    <w:rsid w:val="00294FF5"/>
    <w:rsid w:val="00437293"/>
    <w:rsid w:val="0047070C"/>
    <w:rsid w:val="00761AB5"/>
    <w:rsid w:val="007E6DF8"/>
    <w:rsid w:val="0084446E"/>
    <w:rsid w:val="00A74BB5"/>
    <w:rsid w:val="00B01680"/>
    <w:rsid w:val="00B3230C"/>
    <w:rsid w:val="00B97E7B"/>
    <w:rsid w:val="00E4371C"/>
    <w:rsid w:val="00ED16B7"/>
    <w:rsid w:val="00F6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4AFC"/>
    <w:pPr>
      <w:widowControl w:val="0"/>
      <w:suppressAutoHyphens/>
      <w:spacing w:after="120"/>
    </w:pPr>
    <w:rPr>
      <w:rFonts w:eastAsia="Lucida Sans Unicode"/>
      <w:szCs w:val="20"/>
    </w:rPr>
  </w:style>
  <w:style w:type="paragraph" w:styleId="Stopka">
    <w:name w:val="footer"/>
    <w:basedOn w:val="Normalny"/>
    <w:semiHidden/>
    <w:rsid w:val="00224AF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styleId="Numerstrony">
    <w:name w:val="page number"/>
    <w:basedOn w:val="Domylnaczcionkaakapitu"/>
    <w:semiHidden/>
    <w:rsid w:val="00224AFC"/>
  </w:style>
  <w:style w:type="paragraph" w:customStyle="1" w:styleId="WW-Tekstpodstawowy2">
    <w:name w:val="WW-Tekst podstawowy 2"/>
    <w:basedOn w:val="Normalny"/>
    <w:rsid w:val="00224AFC"/>
    <w:pPr>
      <w:widowControl w:val="0"/>
      <w:suppressAutoHyphens/>
      <w:jc w:val="both"/>
    </w:pPr>
    <w:rPr>
      <w:rFonts w:eastAsia="Lucida Sans Unicode"/>
      <w:szCs w:val="20"/>
    </w:rPr>
  </w:style>
  <w:style w:type="paragraph" w:styleId="Tekstpodstawowy3">
    <w:name w:val="Body Text 3"/>
    <w:basedOn w:val="Normalny"/>
    <w:semiHidden/>
    <w:rsid w:val="00224AFC"/>
    <w:pPr>
      <w:suppressAutoHyphens/>
      <w:jc w:val="center"/>
    </w:pPr>
    <w:rPr>
      <w:b/>
      <w:lang w:eastAsia="ar-SA"/>
    </w:rPr>
  </w:style>
  <w:style w:type="paragraph" w:styleId="Tekstpodstawowywcity">
    <w:name w:val="Body Text Indent"/>
    <w:basedOn w:val="Normalny"/>
    <w:semiHidden/>
    <w:rsid w:val="00224AFC"/>
    <w:pPr>
      <w:spacing w:line="360" w:lineRule="auto"/>
      <w:ind w:left="360" w:hanging="36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B97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E7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Bogdanowicz</dc:creator>
  <cp:lastModifiedBy>Agnieszka Kombel</cp:lastModifiedBy>
  <cp:revision>3</cp:revision>
  <dcterms:created xsi:type="dcterms:W3CDTF">2012-10-02T12:49:00Z</dcterms:created>
  <dcterms:modified xsi:type="dcterms:W3CDTF">2012-10-15T09:02:00Z</dcterms:modified>
</cp:coreProperties>
</file>